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1B" w:rsidRDefault="00C11C89">
      <w:pPr>
        <w:spacing w:after="0" w:line="834" w:lineRule="exact"/>
        <w:ind w:left="2456" w:right="835"/>
        <w:jc w:val="center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231F20"/>
          <w:position w:val="-3"/>
          <w:sz w:val="72"/>
          <w:szCs w:val="72"/>
        </w:rPr>
        <w:t>Area</w:t>
      </w:r>
      <w:r>
        <w:rPr>
          <w:rFonts w:ascii="Century Gothic" w:eastAsia="Century Gothic" w:hAnsi="Century Gothic" w:cs="Century Gothic"/>
          <w:color w:val="231F20"/>
          <w:spacing w:val="-17"/>
          <w:position w:val="-3"/>
          <w:sz w:val="72"/>
          <w:szCs w:val="72"/>
        </w:rPr>
        <w:t xml:space="preserve"> </w:t>
      </w:r>
      <w:r>
        <w:rPr>
          <w:rFonts w:ascii="Century Gothic" w:eastAsia="Century Gothic" w:hAnsi="Century Gothic" w:cs="Century Gothic"/>
          <w:color w:val="231F20"/>
          <w:w w:val="99"/>
          <w:position w:val="-3"/>
          <w:sz w:val="72"/>
          <w:szCs w:val="72"/>
        </w:rPr>
        <w:t>Requirements</w:t>
      </w:r>
    </w:p>
    <w:p w:rsidR="0001211B" w:rsidRDefault="00C11C89">
      <w:pPr>
        <w:spacing w:after="0" w:line="695" w:lineRule="exact"/>
        <w:ind w:left="2719" w:right="899"/>
        <w:jc w:val="center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231F20"/>
          <w:position w:val="-1"/>
          <w:sz w:val="72"/>
          <w:szCs w:val="72"/>
        </w:rPr>
        <w:t>Salamanca, Spain</w:t>
      </w:r>
    </w:p>
    <w:p w:rsidR="0001211B" w:rsidRDefault="0001211B">
      <w:pPr>
        <w:spacing w:before="6" w:after="0" w:line="130" w:lineRule="exact"/>
        <w:rPr>
          <w:sz w:val="13"/>
          <w:szCs w:val="13"/>
        </w:rPr>
      </w:pPr>
    </w:p>
    <w:p w:rsidR="0001211B" w:rsidRDefault="00C11C89">
      <w:pPr>
        <w:spacing w:after="0" w:line="435" w:lineRule="exact"/>
        <w:ind w:left="10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0880AA"/>
          <w:position w:val="-1"/>
          <w:sz w:val="36"/>
          <w:szCs w:val="36"/>
        </w:rPr>
        <w:t>Literature</w:t>
      </w:r>
    </w:p>
    <w:p w:rsidR="0001211B" w:rsidRDefault="0001211B">
      <w:pPr>
        <w:spacing w:before="19" w:after="0" w:line="220" w:lineRule="exact"/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421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Spanish Theater</w:t>
      </w:r>
      <w:r>
        <w:rPr>
          <w:rFonts w:ascii="Century Gothic" w:eastAsia="Century Gothic" w:hAnsi="Century Gothic" w:cs="Century Gothic"/>
          <w:color w:val="231F2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(Teatro</w:t>
      </w:r>
      <w:r>
        <w:rPr>
          <w:rFonts w:ascii="Century Gothic" w:eastAsia="Century Gothic" w:hAnsi="Century Gothic" w:cs="Century Gothic"/>
          <w:color w:val="231F2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Español)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423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Spanish Poetry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425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231F2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Spanish Novel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427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20th century</w:t>
      </w:r>
      <w:r>
        <w:rPr>
          <w:rFonts w:ascii="Century Gothic" w:eastAsia="Century Gothic" w:hAnsi="Century Gothic" w:cs="Century Gothic"/>
          <w:color w:val="231F2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Hispano-American</w:t>
      </w:r>
      <w:r>
        <w:rPr>
          <w:rFonts w:ascii="Century Gothic" w:eastAsia="Century Gothic" w:hAnsi="Century Gothic" w:cs="Century Gothic"/>
          <w:color w:val="231F20"/>
          <w:spacing w:val="-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Literature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305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Poetry,</w:t>
      </w:r>
      <w:r>
        <w:rPr>
          <w:rFonts w:ascii="Century Gothic" w:eastAsia="Century Gothic" w:hAnsi="Century Gothic" w:cs="Century Gothic"/>
          <w:color w:val="231F2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Theater</w:t>
      </w:r>
      <w:r>
        <w:rPr>
          <w:rFonts w:ascii="Century Gothic" w:eastAsia="Century Gothic" w:hAnsi="Century Gothic" w:cs="Century Gothic"/>
          <w:color w:val="231F2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and Novel</w:t>
      </w:r>
      <w:r>
        <w:rPr>
          <w:rFonts w:ascii="Century Gothic" w:eastAsia="Century Gothic" w:hAnsi="Century Gothic" w:cs="Century Gothic"/>
          <w:color w:val="231F2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in Spanish Lit</w:t>
      </w:r>
      <w:r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20th Century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306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Contemporary</w:t>
      </w:r>
      <w:r>
        <w:rPr>
          <w:rFonts w:ascii="Century Gothic" w:eastAsia="Century Gothic" w:hAnsi="Century Gothic" w:cs="Century Gothic"/>
          <w:color w:val="231F20"/>
          <w:spacing w:val="-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Latin</w:t>
      </w:r>
      <w:r>
        <w:rPr>
          <w:rFonts w:ascii="Century Gothic" w:eastAsia="Century Gothic" w:hAnsi="Century Gothic" w:cs="Century Gothic"/>
          <w:color w:val="231F2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American</w:t>
      </w:r>
      <w:r>
        <w:rPr>
          <w:rFonts w:ascii="Century Gothic" w:eastAsia="Century Gothic" w:hAnsi="Century Gothic" w:cs="Century Gothic"/>
          <w:color w:val="231F2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Literature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307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Spanish and Latin</w:t>
      </w:r>
      <w:r>
        <w:rPr>
          <w:rFonts w:ascii="Century Gothic" w:eastAsia="Century Gothic" w:hAnsi="Century Gothic" w:cs="Century Gothic"/>
          <w:color w:val="231F2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American</w:t>
      </w:r>
      <w:r>
        <w:rPr>
          <w:rFonts w:ascii="Century Gothic" w:eastAsia="Century Gothic" w:hAnsi="Century Gothic" w:cs="Century Gothic"/>
          <w:color w:val="231F2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Contemporary</w:t>
      </w:r>
      <w:r>
        <w:rPr>
          <w:rFonts w:ascii="Century Gothic" w:eastAsia="Century Gothic" w:hAnsi="Century Gothic" w:cs="Century Gothic"/>
          <w:color w:val="231F20"/>
          <w:spacing w:val="-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Lit</w:t>
      </w:r>
    </w:p>
    <w:p w:rsidR="0001211B" w:rsidRDefault="0001211B">
      <w:pPr>
        <w:spacing w:before="6" w:after="0" w:line="140" w:lineRule="exact"/>
        <w:rPr>
          <w:sz w:val="14"/>
          <w:szCs w:val="14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0880AA"/>
          <w:sz w:val="36"/>
          <w:szCs w:val="36"/>
        </w:rPr>
        <w:t>History</w:t>
      </w:r>
    </w:p>
    <w:p w:rsidR="0001211B" w:rsidRDefault="0001211B">
      <w:pPr>
        <w:spacing w:before="19" w:after="0" w:line="220" w:lineRule="exact"/>
      </w:pPr>
    </w:p>
    <w:p w:rsidR="0001211B" w:rsidRDefault="000107A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 w:rsidRPr="000107A3">
        <w:rPr>
          <w:rFonts w:ascii="Century Gothic" w:eastAsia="Century Gothic" w:hAnsi="Century Gothic" w:cs="Century Gothic"/>
          <w:color w:val="FF0000"/>
          <w:sz w:val="24"/>
          <w:szCs w:val="24"/>
        </w:rPr>
        <w:t>417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Historia Contemporánea</w:t>
      </w:r>
      <w:r w:rsidR="00C11C89">
        <w:rPr>
          <w:rFonts w:ascii="Century Gothic" w:eastAsia="Century Gothic" w:hAnsi="Century Gothic" w:cs="Century Gothic"/>
          <w:color w:val="231F20"/>
          <w:spacing w:val="-20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de</w:t>
      </w:r>
      <w:r w:rsidR="00C11C89">
        <w:rPr>
          <w:rFonts w:ascii="Century Gothic" w:eastAsia="Century Gothic" w:hAnsi="Century Gothic" w:cs="Century Gothic"/>
          <w:color w:val="231F20"/>
          <w:spacing w:val="-3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España</w:t>
      </w:r>
    </w:p>
    <w:p w:rsidR="0001211B" w:rsidRDefault="001117A7">
      <w:pPr>
        <w:spacing w:after="0" w:line="280" w:lineRule="exact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31F20"/>
          <w:sz w:val="24"/>
          <w:szCs w:val="24"/>
        </w:rPr>
        <w:t xml:space="preserve">      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(Contemporary</w:t>
      </w:r>
      <w:r w:rsidR="00C11C89">
        <w:rPr>
          <w:rFonts w:ascii="Century Gothic" w:eastAsia="Century Gothic" w:hAnsi="Century Gothic" w:cs="Century Gothic"/>
          <w:color w:val="231F20"/>
          <w:spacing w:val="-18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History of</w:t>
      </w:r>
      <w:r w:rsidR="00C11C89"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Spain)</w:t>
      </w:r>
    </w:p>
    <w:p w:rsidR="0001211B" w:rsidRDefault="0001211B">
      <w:pPr>
        <w:spacing w:before="3" w:after="0" w:line="280" w:lineRule="exact"/>
        <w:rPr>
          <w:sz w:val="28"/>
          <w:szCs w:val="28"/>
        </w:rPr>
      </w:pPr>
    </w:p>
    <w:p w:rsidR="0001211B" w:rsidRDefault="000107A3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 w:rsidRPr="000107A3">
        <w:rPr>
          <w:rFonts w:ascii="Century Gothic" w:eastAsia="Century Gothic" w:hAnsi="Century Gothic" w:cs="Century Gothic"/>
          <w:color w:val="FF0000"/>
          <w:sz w:val="24"/>
          <w:szCs w:val="24"/>
        </w:rPr>
        <w:t>311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History of</w:t>
      </w:r>
      <w:r w:rsidR="00C11C89"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Spain – 17th Century</w:t>
      </w:r>
      <w:r w:rsidR="00C11C8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to</w:t>
      </w:r>
      <w:r w:rsidR="00C11C89"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 w:rsidR="00C11C89">
        <w:rPr>
          <w:rFonts w:ascii="Century Gothic" w:eastAsia="Century Gothic" w:hAnsi="Century Gothic" w:cs="Century Gothic"/>
          <w:color w:val="231F20"/>
          <w:sz w:val="24"/>
          <w:szCs w:val="24"/>
        </w:rPr>
        <w:t>present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before="15" w:after="0" w:line="240" w:lineRule="auto"/>
        <w:ind w:left="100" w:right="-20"/>
        <w:rPr>
          <w:rFonts w:ascii="Century Gothic" w:eastAsia="Century Gothic" w:hAnsi="Century Gothic" w:cs="Century Gothic"/>
          <w:color w:val="231F20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307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Historia de</w:t>
      </w:r>
      <w:r>
        <w:rPr>
          <w:rFonts w:ascii="Century Gothic" w:eastAsia="Century Gothic" w:hAnsi="Century Gothic" w:cs="Century Gothic"/>
          <w:color w:val="231F2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España: De la Edad Media a los Austrias</w:t>
      </w:r>
      <w:r>
        <w:rPr>
          <w:rFonts w:ascii="Century Gothic" w:eastAsia="Century Gothic" w:hAnsi="Century Gothic" w:cs="Century Gothic"/>
          <w:color w:val="231F2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Mayores</w:t>
      </w:r>
      <w:r>
        <w:rPr>
          <w:rFonts w:ascii="Century Gothic" w:eastAsia="Century Gothic" w:hAnsi="Century Gothic" w:cs="Century Gothic"/>
          <w:color w:val="231F2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(Felipe II History)</w:t>
      </w:r>
    </w:p>
    <w:p w:rsidR="002C30A8" w:rsidRDefault="002C30A8">
      <w:pPr>
        <w:spacing w:before="15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</w:p>
    <w:p w:rsidR="002C30A8" w:rsidRDefault="002C30A8" w:rsidP="002C30A8">
      <w:pPr>
        <w:spacing w:before="15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309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Women in Contemporary History</w:t>
      </w:r>
    </w:p>
    <w:p w:rsidR="002C30A8" w:rsidRDefault="002C30A8">
      <w:pPr>
        <w:spacing w:before="15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</w:p>
    <w:p w:rsidR="0001211B" w:rsidRDefault="0001211B">
      <w:pPr>
        <w:spacing w:before="5" w:after="0" w:line="140" w:lineRule="exact"/>
        <w:rPr>
          <w:sz w:val="14"/>
          <w:szCs w:val="14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0880AA"/>
          <w:sz w:val="36"/>
          <w:szCs w:val="36"/>
        </w:rPr>
        <w:t>Fine</w:t>
      </w:r>
      <w:r>
        <w:rPr>
          <w:rFonts w:ascii="Century Gothic" w:eastAsia="Century Gothic" w:hAnsi="Century Gothic" w:cs="Century Gothic"/>
          <w:color w:val="0880AA"/>
          <w:spacing w:val="-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880AA"/>
          <w:sz w:val="36"/>
          <w:szCs w:val="36"/>
        </w:rPr>
        <w:t>Arts</w:t>
      </w:r>
    </w:p>
    <w:p w:rsidR="0001211B" w:rsidRDefault="0001211B">
      <w:pPr>
        <w:spacing w:before="19" w:after="0" w:line="220" w:lineRule="exact"/>
      </w:pPr>
    </w:p>
    <w:p w:rsidR="0001211B" w:rsidRDefault="00C11C89">
      <w:pPr>
        <w:spacing w:after="0" w:line="240" w:lineRule="auto"/>
        <w:ind w:left="166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311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(fall only)Spanish Art</w:t>
      </w:r>
      <w:r>
        <w:rPr>
          <w:rFonts w:ascii="Century Gothic" w:eastAsia="Century Gothic" w:hAnsi="Century Gothic" w:cs="Century Gothic"/>
          <w:color w:val="231F2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– Origins to</w:t>
      </w:r>
      <w:r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Middle Ages</w:t>
      </w:r>
    </w:p>
    <w:p w:rsidR="0001211B" w:rsidRPr="00C11C89" w:rsidRDefault="00C11C89">
      <w:pPr>
        <w:spacing w:after="0" w:line="280" w:lineRule="exact"/>
        <w:ind w:left="166" w:right="-20"/>
        <w:rPr>
          <w:rFonts w:ascii="Century Gothic" w:eastAsia="Century Gothic" w:hAnsi="Century Gothic" w:cs="Century Gothic"/>
          <w:sz w:val="24"/>
          <w:szCs w:val="24"/>
          <w:lang w:val="fr-FR"/>
        </w:rPr>
      </w:pPr>
      <w:r w:rsidRPr="00C11C89">
        <w:rPr>
          <w:rFonts w:ascii="Century Gothic" w:eastAsia="Century Gothic" w:hAnsi="Century Gothic" w:cs="Century Gothic"/>
          <w:color w:val="231F20"/>
          <w:sz w:val="24"/>
          <w:szCs w:val="24"/>
          <w:lang w:val="fr-FR"/>
        </w:rPr>
        <w:t>(Arte</w:t>
      </w:r>
      <w:r w:rsidRPr="00C11C8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fr-FR"/>
        </w:rPr>
        <w:t xml:space="preserve"> </w:t>
      </w:r>
      <w:r w:rsidRPr="00C11C89">
        <w:rPr>
          <w:rFonts w:ascii="Century Gothic" w:eastAsia="Century Gothic" w:hAnsi="Century Gothic" w:cs="Century Gothic"/>
          <w:color w:val="231F20"/>
          <w:sz w:val="24"/>
          <w:szCs w:val="24"/>
          <w:lang w:val="fr-FR"/>
        </w:rPr>
        <w:t>español: desde los orígenes</w:t>
      </w:r>
      <w:r w:rsidRPr="00C11C8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fr-FR"/>
        </w:rPr>
        <w:t xml:space="preserve"> </w:t>
      </w:r>
      <w:r w:rsidRPr="00C11C89">
        <w:rPr>
          <w:rFonts w:ascii="Century Gothic" w:eastAsia="Century Gothic" w:hAnsi="Century Gothic" w:cs="Century Gothic"/>
          <w:color w:val="231F20"/>
          <w:sz w:val="24"/>
          <w:szCs w:val="24"/>
          <w:lang w:val="fr-FR"/>
        </w:rPr>
        <w:t>hasta el Renacimiento)</w:t>
      </w:r>
    </w:p>
    <w:p w:rsidR="0001211B" w:rsidRPr="00C11C89" w:rsidRDefault="0001211B">
      <w:pPr>
        <w:spacing w:before="6" w:after="0" w:line="260" w:lineRule="exact"/>
        <w:rPr>
          <w:sz w:val="26"/>
          <w:szCs w:val="26"/>
          <w:lang w:val="fr-FR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312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(spring only) Spanish Art</w:t>
      </w:r>
      <w:r>
        <w:rPr>
          <w:rFonts w:ascii="Century Gothic" w:eastAsia="Century Gothic" w:hAnsi="Century Gothic" w:cs="Century Gothic"/>
          <w:color w:val="231F2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– Renaissance to</w:t>
      </w:r>
      <w:r>
        <w:rPr>
          <w:rFonts w:ascii="Century Gothic" w:eastAsia="Century Gothic" w:hAnsi="Century Gothic" w:cs="Century Gothic"/>
          <w:color w:val="231F2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Present</w:t>
      </w:r>
    </w:p>
    <w:p w:rsidR="0001211B" w:rsidRDefault="0001211B">
      <w:pPr>
        <w:spacing w:before="6" w:after="0" w:line="260" w:lineRule="exact"/>
        <w:rPr>
          <w:sz w:val="26"/>
          <w:szCs w:val="2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color w:val="231F20"/>
          <w:sz w:val="24"/>
          <w:szCs w:val="24"/>
        </w:rPr>
      </w:pPr>
      <w:r>
        <w:rPr>
          <w:rFonts w:ascii="Century Gothic" w:eastAsia="Century Gothic" w:hAnsi="Century Gothic" w:cs="Century Gothic"/>
          <w:color w:val="BE1E2D"/>
          <w:sz w:val="24"/>
          <w:szCs w:val="24"/>
        </w:rPr>
        <w:t xml:space="preserve">310 </w:t>
      </w:r>
      <w:r>
        <w:rPr>
          <w:rFonts w:ascii="Century Gothic" w:eastAsia="Century Gothic" w:hAnsi="Century Gothic" w:cs="Century Gothic"/>
          <w:color w:val="231F20"/>
          <w:sz w:val="24"/>
          <w:szCs w:val="24"/>
        </w:rPr>
        <w:t>Mass Media in Spain</w:t>
      </w:r>
    </w:p>
    <w:p w:rsidR="00C11C89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</w:p>
    <w:p w:rsidR="00C11C89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 w:rsidRPr="00C11C89">
        <w:rPr>
          <w:rFonts w:ascii="Century Gothic" w:eastAsia="Century Gothic" w:hAnsi="Century Gothic" w:cs="Century Gothic"/>
          <w:color w:val="FF0000"/>
          <w:sz w:val="24"/>
          <w:szCs w:val="24"/>
        </w:rPr>
        <w:t>307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Spanish and Latin American Film </w:t>
      </w:r>
    </w:p>
    <w:p w:rsidR="0001211B" w:rsidRDefault="0001211B">
      <w:pPr>
        <w:spacing w:before="5" w:after="0" w:line="140" w:lineRule="exact"/>
        <w:rPr>
          <w:sz w:val="14"/>
          <w:szCs w:val="14"/>
        </w:rPr>
      </w:pPr>
    </w:p>
    <w:p w:rsidR="00340192" w:rsidRDefault="00340192">
      <w:pPr>
        <w:spacing w:after="0" w:line="240" w:lineRule="auto"/>
        <w:ind w:left="100" w:right="-20"/>
        <w:rPr>
          <w:rFonts w:ascii="Century Gothic" w:eastAsia="Century Gothic" w:hAnsi="Century Gothic" w:cs="Century Gothic"/>
          <w:color w:val="0880AA"/>
          <w:sz w:val="36"/>
          <w:szCs w:val="36"/>
        </w:rPr>
      </w:pPr>
    </w:p>
    <w:p w:rsidR="0001211B" w:rsidRDefault="00C11C89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color w:val="0880AA"/>
          <w:sz w:val="36"/>
          <w:szCs w:val="36"/>
        </w:rPr>
        <w:t>So</w:t>
      </w:r>
      <w:r w:rsidR="001B1756">
        <w:rPr>
          <w:rFonts w:ascii="Century Gothic" w:eastAsia="Century Gothic" w:hAnsi="Century Gothic" w:cs="Century Gothic"/>
          <w:color w:val="0880AA"/>
          <w:sz w:val="36"/>
          <w:szCs w:val="36"/>
        </w:rPr>
        <w:t>cial Sciences</w:t>
      </w:r>
      <w:bookmarkStart w:id="0" w:name="_GoBack"/>
      <w:bookmarkEnd w:id="0"/>
    </w:p>
    <w:p w:rsidR="00E62176" w:rsidRDefault="00E62176" w:rsidP="00E62176">
      <w:pPr>
        <w:spacing w:after="0" w:line="240" w:lineRule="auto"/>
        <w:ind w:left="100" w:right="-20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:rsidR="00E62176" w:rsidRDefault="00E62176" w:rsidP="00E62176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 w:rsidRPr="00C11C89">
        <w:rPr>
          <w:rFonts w:ascii="Century Gothic" w:eastAsia="Century Gothic" w:hAnsi="Century Gothic" w:cs="Century Gothic"/>
          <w:color w:val="FF0000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FF0000"/>
          <w:sz w:val="24"/>
          <w:szCs w:val="24"/>
        </w:rPr>
        <w:t>23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The Arab Influence on the Hispanic World </w:t>
      </w:r>
    </w:p>
    <w:p w:rsidR="0001211B" w:rsidRPr="00E62176" w:rsidRDefault="001B1756">
      <w:pPr>
        <w:spacing w:after="0" w:line="280" w:lineRule="exact"/>
        <w:ind w:left="16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103505</wp:posOffset>
                </wp:positionV>
                <wp:extent cx="41910" cy="1270"/>
                <wp:effectExtent l="6350" t="8890" r="889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" cy="1270"/>
                          <a:chOff x="460" y="163"/>
                          <a:chExt cx="6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60" y="163"/>
                            <a:ext cx="66" cy="2"/>
                          </a:xfrm>
                          <a:custGeom>
                            <a:avLst/>
                            <a:gdLst>
                              <a:gd name="T0" fmla="+- 0 460 460"/>
                              <a:gd name="T1" fmla="*/ T0 w 66"/>
                              <a:gd name="T2" fmla="+- 0 526 460"/>
                              <a:gd name="T3" fmla="*/ T2 w 66"/>
                              <a:gd name="T4" fmla="+- 0 460 460"/>
                              <a:gd name="T5" fmla="*/ T4 w 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6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72042" id="Group 2" o:spid="_x0000_s1026" style="position:absolute;margin-left:23pt;margin-top:8.15pt;width:3.3pt;height:.1pt;z-index:-251658240;mso-position-horizontal-relative:page" coordorigin="460,163" coordsize="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">
                <v:shape id="Freeform 3" o:spid="_x0000_s1027" style="position:absolute;left:460;top:163;width:66;height:2;visibility:visible;mso-wrap-style:square;v-text-anchor:top" coordsize="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" path="m,l66,,,xe" filled="f" strokecolor="#be1e2d" strokeweight=".24589mm">
                  <v:path arrowok="t" o:connecttype="custom" o:connectlocs="0,0;66,0;0,0" o:connectangles="0,0,0"/>
                </v:shape>
                <w10:wrap anchorx="page"/>
              </v:group>
            </w:pict>
          </mc:Fallback>
        </mc:AlternateContent>
      </w:r>
      <w:r w:rsid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(El</w:t>
      </w:r>
      <w:r w:rsidR="00C11C89" w:rsidRPr="00E62176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 xml:space="preserve">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mundo</w:t>
      </w:r>
      <w:r w:rsidR="00C11C89" w:rsidRPr="00E62176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árabe</w:t>
      </w:r>
      <w:r w:rsidR="00C11C89" w:rsidRPr="00E62176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 xml:space="preserve">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en</w:t>
      </w:r>
      <w:r w:rsidR="00C11C89" w:rsidRPr="00E62176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el</w:t>
      </w:r>
      <w:r w:rsidR="00C11C89" w:rsidRPr="00E62176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 xml:space="preserve">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mundo</w:t>
      </w:r>
      <w:r w:rsidR="00C11C89" w:rsidRPr="00E62176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="00C11C89" w:rsidRPr="00E62176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hispánico)</w:t>
      </w:r>
    </w:p>
    <w:sectPr w:rsidR="0001211B" w:rsidRPr="00E62176">
      <w:type w:val="continuous"/>
      <w:pgSz w:w="12240" w:h="15840"/>
      <w:pgMar w:top="440" w:right="1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B"/>
    <w:rsid w:val="000107A3"/>
    <w:rsid w:val="0001211B"/>
    <w:rsid w:val="001117A7"/>
    <w:rsid w:val="001B1756"/>
    <w:rsid w:val="002C30A8"/>
    <w:rsid w:val="00340192"/>
    <w:rsid w:val="00C11C89"/>
    <w:rsid w:val="00E6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1638DE"/>
  <w15:docId w15:val="{D118FFB1-DF1F-4078-BEBF-24A8B236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SalamancaSpain</vt:lpstr>
    </vt:vector>
  </TitlesOfParts>
  <Company>Dominican University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SalamancaSpain</dc:title>
  <dc:creator>Healy, Alison</dc:creator>
  <cp:lastModifiedBy>Healy, Alison</cp:lastModifiedBy>
  <cp:revision>2</cp:revision>
  <cp:lastPrinted>2019-09-11T18:30:00Z</cp:lastPrinted>
  <dcterms:created xsi:type="dcterms:W3CDTF">2021-08-04T19:04:00Z</dcterms:created>
  <dcterms:modified xsi:type="dcterms:W3CDTF">2021-08-04T19:04:00Z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LastSaved">
    <vt:filetime>2016-08-18T00:00:00Z</vt:filetime>
  </property>
</Properties>
</file>